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  <w:lang w:val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zh-CN"/>
        </w:rPr>
        <w:t>关于加强非物质文化遗产保护中心组织</w:t>
      </w:r>
    </w:p>
    <w:p>
      <w:pPr>
        <w:topLinePunct/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  <w:lang w:val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zh-CN"/>
        </w:rPr>
        <w:t>机构建设建议的答复</w:t>
      </w:r>
    </w:p>
    <w:p>
      <w:pPr>
        <w:topLinePunct/>
        <w:spacing w:line="600" w:lineRule="exact"/>
        <w:jc w:val="center"/>
        <w:rPr>
          <w:rFonts w:ascii="宋体" w:hAnsi="宋体" w:cs="宋体"/>
          <w:b/>
          <w:bCs/>
          <w:sz w:val="44"/>
          <w:szCs w:val="44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eastAsia="仿宋_GB2312"/>
          <w:sz w:val="32"/>
          <w:szCs w:val="32"/>
          <w:lang w:val="zh-CN"/>
        </w:rPr>
      </w:pPr>
      <w:r>
        <w:rPr>
          <w:rFonts w:hAnsi="仿宋_GB2312" w:eastAsia="仿宋_GB2312"/>
          <w:sz w:val="32"/>
          <w:szCs w:val="32"/>
          <w:lang w:val="zh-CN"/>
        </w:rPr>
        <w:t>李鼎仁委员：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 xml:space="preserve">    </w:t>
      </w:r>
      <w:r>
        <w:rPr>
          <w:rFonts w:hAnsi="仿宋_GB2312" w:eastAsia="仿宋_GB2312"/>
          <w:sz w:val="32"/>
          <w:szCs w:val="32"/>
          <w:lang w:val="zh-CN"/>
        </w:rPr>
        <w:t>您提出的《</w:t>
      </w:r>
      <w:r>
        <w:rPr>
          <w:rFonts w:hint="eastAsia" w:hAnsi="仿宋_GB2312" w:eastAsia="仿宋_GB2312"/>
          <w:sz w:val="32"/>
          <w:szCs w:val="32"/>
          <w:lang w:val="zh-CN"/>
        </w:rPr>
        <w:t>关于</w:t>
      </w:r>
      <w:r>
        <w:rPr>
          <w:rFonts w:hAnsi="仿宋_GB2312" w:eastAsia="仿宋_GB2312"/>
          <w:sz w:val="32"/>
          <w:szCs w:val="32"/>
          <w:lang w:val="zh-CN"/>
        </w:rPr>
        <w:t>加强非物质文化遗产保护中心组织机构</w:t>
      </w:r>
      <w:r>
        <w:rPr>
          <w:rFonts w:hint="eastAsia" w:hAnsi="仿宋_GB2312" w:eastAsia="仿宋_GB2312"/>
          <w:sz w:val="32"/>
          <w:szCs w:val="32"/>
          <w:lang w:val="zh-CN"/>
        </w:rPr>
        <w:t>建设</w:t>
      </w:r>
      <w:r>
        <w:rPr>
          <w:rFonts w:hAnsi="仿宋_GB2312" w:eastAsia="仿宋_GB2312"/>
          <w:sz w:val="32"/>
          <w:szCs w:val="32"/>
          <w:lang w:val="zh-CN"/>
        </w:rPr>
        <w:t>的</w:t>
      </w:r>
      <w:r>
        <w:rPr>
          <w:rFonts w:hint="eastAsia" w:hAnsi="仿宋_GB2312" w:eastAsia="仿宋_GB2312"/>
          <w:sz w:val="32"/>
          <w:szCs w:val="32"/>
          <w:lang w:val="zh-CN"/>
        </w:rPr>
        <w:t>建议</w:t>
      </w:r>
      <w:r>
        <w:rPr>
          <w:rFonts w:hAnsi="仿宋_GB2312" w:eastAsia="仿宋_GB2312"/>
          <w:sz w:val="32"/>
          <w:szCs w:val="32"/>
          <w:lang w:val="zh-CN"/>
        </w:rPr>
        <w:t>》收悉。经</w:t>
      </w:r>
      <w:r>
        <w:rPr>
          <w:rFonts w:hint="eastAsia" w:hAnsi="仿宋_GB2312" w:eastAsia="仿宋_GB2312"/>
          <w:sz w:val="32"/>
          <w:szCs w:val="32"/>
          <w:lang w:val="zh-CN"/>
        </w:rPr>
        <w:t>认真</w:t>
      </w:r>
      <w:r>
        <w:rPr>
          <w:rFonts w:hAnsi="仿宋_GB2312" w:eastAsia="仿宋_GB2312"/>
          <w:sz w:val="32"/>
          <w:szCs w:val="32"/>
          <w:lang w:val="zh-CN"/>
        </w:rPr>
        <w:t>研究，现答复如下：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hint="eastAsia" w:hAnsi="仿宋_GB2312" w:eastAsia="仿宋_GB2312"/>
          <w:sz w:val="32"/>
          <w:szCs w:val="32"/>
          <w:lang w:val="zh-CN"/>
        </w:rPr>
      </w:pPr>
      <w:r>
        <w:rPr>
          <w:rFonts w:hAnsi="仿宋_GB2312" w:eastAsia="仿宋_GB2312"/>
          <w:sz w:val="32"/>
          <w:szCs w:val="32"/>
          <w:lang w:val="zh-CN"/>
        </w:rPr>
        <w:t>我市十分重视民族文化抢救、保护、传承工作。目前，已成立非物质文化遗产保护中心专业机构，</w:t>
      </w:r>
      <w:r>
        <w:rPr>
          <w:rFonts w:hint="eastAsia" w:hAnsi="仿宋_GB2312" w:eastAsia="仿宋_GB2312"/>
          <w:sz w:val="32"/>
          <w:szCs w:val="32"/>
          <w:lang w:val="zh-CN"/>
        </w:rPr>
        <w:t>将</w:t>
      </w:r>
      <w:r>
        <w:rPr>
          <w:rFonts w:hAnsi="仿宋_GB2312" w:eastAsia="仿宋_GB2312"/>
          <w:sz w:val="32"/>
          <w:szCs w:val="32"/>
          <w:lang w:val="zh-CN"/>
        </w:rPr>
        <w:t>非物质文化遗产保护经费长期纳入地方财政</w:t>
      </w:r>
      <w:r>
        <w:rPr>
          <w:rFonts w:hint="eastAsia" w:hAnsi="仿宋_GB2312" w:eastAsia="仿宋_GB2312"/>
          <w:sz w:val="32"/>
          <w:szCs w:val="32"/>
          <w:lang w:val="zh-CN"/>
        </w:rPr>
        <w:t>，</w:t>
      </w:r>
      <w:r>
        <w:rPr>
          <w:rFonts w:hAnsi="仿宋_GB2312" w:eastAsia="仿宋_GB2312"/>
          <w:sz w:val="32"/>
          <w:szCs w:val="32"/>
          <w:lang w:val="zh-CN"/>
        </w:rPr>
        <w:t>正在面向社会购买服务，充实非遗保护中心工作力量。在赫哲族文化中心建立</w:t>
      </w:r>
      <w:r>
        <w:rPr>
          <w:rFonts w:eastAsia="仿宋_GB2312"/>
          <w:sz w:val="32"/>
          <w:szCs w:val="32"/>
          <w:lang w:val="zh-CN"/>
        </w:rPr>
        <w:t>800</w:t>
      </w:r>
      <w:r>
        <w:rPr>
          <w:rFonts w:hAnsi="仿宋_GB2312" w:eastAsia="仿宋_GB2312"/>
          <w:sz w:val="32"/>
          <w:szCs w:val="32"/>
          <w:lang w:val="zh-CN"/>
        </w:rPr>
        <w:t>平</w:t>
      </w:r>
      <w:r>
        <w:rPr>
          <w:rFonts w:hint="eastAsia" w:hAnsi="仿宋_GB2312" w:eastAsia="仿宋_GB2312"/>
          <w:sz w:val="32"/>
          <w:szCs w:val="32"/>
          <w:lang w:val="zh-CN"/>
        </w:rPr>
        <w:t>方</w:t>
      </w:r>
      <w:r>
        <w:rPr>
          <w:rFonts w:hAnsi="仿宋_GB2312" w:eastAsia="仿宋_GB2312"/>
          <w:sz w:val="32"/>
          <w:szCs w:val="32"/>
          <w:lang w:val="zh-CN"/>
        </w:rPr>
        <w:t>米的非遗展示馆，</w:t>
      </w:r>
      <w:r>
        <w:rPr>
          <w:rFonts w:hint="eastAsia" w:hAnsi="仿宋_GB2312" w:eastAsia="仿宋_GB2312"/>
          <w:sz w:val="32"/>
          <w:szCs w:val="32"/>
          <w:lang w:val="zh-CN"/>
        </w:rPr>
        <w:t>通过</w:t>
      </w:r>
      <w:r>
        <w:rPr>
          <w:rFonts w:hAnsi="仿宋_GB2312" w:eastAsia="仿宋_GB2312"/>
          <w:sz w:val="32"/>
          <w:szCs w:val="32"/>
          <w:lang w:val="zh-CN"/>
        </w:rPr>
        <w:t>动态与静态</w:t>
      </w:r>
      <w:r>
        <w:rPr>
          <w:rFonts w:hint="eastAsia" w:hAnsi="仿宋_GB2312" w:eastAsia="仿宋_GB2312"/>
          <w:sz w:val="32"/>
          <w:szCs w:val="32"/>
          <w:lang w:val="zh-CN"/>
        </w:rPr>
        <w:t>结合的方式，</w:t>
      </w:r>
      <w:r>
        <w:rPr>
          <w:rFonts w:hAnsi="仿宋_GB2312" w:eastAsia="仿宋_GB2312"/>
          <w:sz w:val="32"/>
          <w:szCs w:val="32"/>
          <w:lang w:val="zh-CN"/>
        </w:rPr>
        <w:t>全方位展示赫哲族非物质文化遗产保护名录，</w:t>
      </w:r>
      <w:r>
        <w:rPr>
          <w:rFonts w:hint="eastAsia" w:hAnsi="仿宋_GB2312" w:eastAsia="仿宋_GB2312"/>
          <w:sz w:val="32"/>
          <w:szCs w:val="32"/>
          <w:lang w:val="zh-CN"/>
        </w:rPr>
        <w:t>并</w:t>
      </w:r>
      <w:r>
        <w:rPr>
          <w:rFonts w:hAnsi="仿宋_GB2312" w:eastAsia="仿宋_GB2312"/>
          <w:sz w:val="32"/>
          <w:szCs w:val="32"/>
          <w:lang w:val="zh-CN"/>
        </w:rPr>
        <w:t>定期完成赫哲族伊玛堪、赫哲族婚俗、特伦固、乌日贡大会等重点项目的传承传习。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hAnsi="仿宋_GB2312" w:eastAsia="仿宋_GB2312"/>
          <w:sz w:val="32"/>
          <w:szCs w:val="32"/>
          <w:lang w:val="zh-CN"/>
        </w:rPr>
      </w:pPr>
      <w:r>
        <w:rPr>
          <w:rFonts w:hint="eastAsia" w:hAnsi="仿宋_GB2312" w:eastAsia="仿宋_GB2312"/>
          <w:sz w:val="32"/>
          <w:szCs w:val="32"/>
          <w:lang w:val="zh-CN"/>
        </w:rPr>
        <w:t>下步，我局</w:t>
      </w:r>
      <w:r>
        <w:rPr>
          <w:rFonts w:hAnsi="仿宋_GB2312" w:eastAsia="仿宋_GB2312"/>
          <w:sz w:val="32"/>
          <w:szCs w:val="32"/>
          <w:lang w:val="zh-CN"/>
        </w:rPr>
        <w:t>将进一步贯彻</w:t>
      </w:r>
      <w:r>
        <w:rPr>
          <w:rFonts w:hint="eastAsia" w:hAnsi="仿宋_GB2312" w:eastAsia="仿宋_GB2312"/>
          <w:sz w:val="32"/>
          <w:szCs w:val="32"/>
          <w:lang w:val="zh-CN"/>
        </w:rPr>
        <w:t>落实</w:t>
      </w:r>
      <w:r>
        <w:rPr>
          <w:rFonts w:hAnsi="仿宋_GB2312" w:eastAsia="仿宋_GB2312"/>
          <w:sz w:val="32"/>
          <w:szCs w:val="32"/>
          <w:lang w:val="zh-CN"/>
        </w:rPr>
        <w:t>国家、省、</w:t>
      </w:r>
      <w:r>
        <w:rPr>
          <w:rFonts w:hint="eastAsia" w:hAnsi="仿宋_GB2312" w:eastAsia="仿宋_GB2312"/>
          <w:sz w:val="32"/>
          <w:szCs w:val="32"/>
          <w:lang w:val="zh-CN"/>
        </w:rPr>
        <w:t>佳木斯</w:t>
      </w:r>
      <w:r>
        <w:rPr>
          <w:rFonts w:hAnsi="仿宋_GB2312" w:eastAsia="仿宋_GB2312"/>
          <w:sz w:val="32"/>
          <w:szCs w:val="32"/>
          <w:lang w:val="zh-CN"/>
        </w:rPr>
        <w:t>市及地方政府对民族文化遗产抢救、保护、传承的</w:t>
      </w:r>
      <w:r>
        <w:rPr>
          <w:rFonts w:hint="eastAsia" w:hAnsi="仿宋_GB2312" w:eastAsia="仿宋_GB2312"/>
          <w:sz w:val="32"/>
          <w:szCs w:val="32"/>
          <w:lang w:val="zh-CN"/>
        </w:rPr>
        <w:t>相关</w:t>
      </w:r>
      <w:r>
        <w:rPr>
          <w:rFonts w:hAnsi="仿宋_GB2312" w:eastAsia="仿宋_GB2312"/>
          <w:sz w:val="32"/>
          <w:szCs w:val="32"/>
          <w:lang w:val="zh-CN"/>
        </w:rPr>
        <w:t>政策，争取</w:t>
      </w:r>
      <w:r>
        <w:rPr>
          <w:rFonts w:hint="eastAsia" w:hAnsi="仿宋_GB2312" w:eastAsia="仿宋_GB2312"/>
          <w:sz w:val="32"/>
          <w:szCs w:val="32"/>
          <w:lang w:val="zh-CN"/>
        </w:rPr>
        <w:t>各级政府</w:t>
      </w:r>
      <w:r>
        <w:rPr>
          <w:rFonts w:hAnsi="仿宋_GB2312" w:eastAsia="仿宋_GB2312"/>
          <w:sz w:val="32"/>
          <w:szCs w:val="32"/>
          <w:lang w:val="zh-CN"/>
        </w:rPr>
        <w:t>对赫哲族文化传承工作的投入，</w:t>
      </w:r>
      <w:r>
        <w:rPr>
          <w:rFonts w:hint="eastAsia" w:hAnsi="仿宋_GB2312" w:eastAsia="仿宋_GB2312"/>
          <w:sz w:val="32"/>
          <w:szCs w:val="32"/>
          <w:lang w:val="zh-CN"/>
        </w:rPr>
        <w:t>定期</w:t>
      </w:r>
      <w:r>
        <w:rPr>
          <w:rFonts w:hAnsi="仿宋_GB2312" w:eastAsia="仿宋_GB2312"/>
          <w:sz w:val="32"/>
          <w:szCs w:val="32"/>
          <w:lang w:val="zh-CN"/>
        </w:rPr>
        <w:t>开展非遗文化进校园、进社区、进军营等活动</w:t>
      </w:r>
      <w:r>
        <w:rPr>
          <w:rFonts w:hint="eastAsia" w:hAnsi="仿宋_GB2312" w:eastAsia="仿宋_GB2312"/>
          <w:sz w:val="32"/>
          <w:szCs w:val="32"/>
          <w:lang w:val="zh-CN"/>
        </w:rPr>
        <w:t>。</w:t>
      </w:r>
      <w:r>
        <w:rPr>
          <w:rFonts w:hAnsi="仿宋_GB2312" w:eastAsia="仿宋_GB2312"/>
          <w:sz w:val="32"/>
          <w:szCs w:val="32"/>
          <w:lang w:val="zh-CN"/>
        </w:rPr>
        <w:t>加强赫哲族传承队伍建设，多培养赫哲族年轻人，不断提高传承队伍</w:t>
      </w:r>
      <w:r>
        <w:rPr>
          <w:rFonts w:hint="eastAsia" w:hAnsi="仿宋_GB2312" w:eastAsia="仿宋_GB2312"/>
          <w:sz w:val="32"/>
          <w:szCs w:val="32"/>
          <w:lang w:val="zh-CN"/>
        </w:rPr>
        <w:t>的</w:t>
      </w:r>
      <w:r>
        <w:rPr>
          <w:rFonts w:hAnsi="仿宋_GB2312" w:eastAsia="仿宋_GB2312"/>
          <w:sz w:val="32"/>
          <w:szCs w:val="32"/>
          <w:lang w:val="zh-CN"/>
        </w:rPr>
        <w:t>教学水平，</w:t>
      </w:r>
      <w:r>
        <w:rPr>
          <w:rFonts w:hint="eastAsia" w:hAnsi="仿宋_GB2312" w:eastAsia="仿宋_GB2312"/>
          <w:sz w:val="32"/>
          <w:szCs w:val="32"/>
          <w:lang w:val="zh-CN"/>
        </w:rPr>
        <w:t>逐步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建立一支知识广博、年轻稳定的传承队伍。进一步完善规范非物质文化遗产保护工作，统筹做好田野普查、调研、建档、立项、申遗、传承人口述史、专业书籍编纂等工作，</w:t>
      </w:r>
      <w:r>
        <w:rPr>
          <w:rFonts w:hint="eastAsia" w:hAnsi="仿宋_GB2312" w:eastAsia="仿宋_GB2312"/>
          <w:sz w:val="32"/>
          <w:szCs w:val="32"/>
          <w:lang w:val="zh-CN"/>
        </w:rPr>
        <w:t>提高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非物质文化遗产保护工作实效。</w:t>
      </w:r>
      <w:r>
        <w:rPr>
          <w:rFonts w:hint="eastAsia" w:hAnsi="仿宋_GB2312" w:eastAsia="仿宋_GB2312"/>
          <w:sz w:val="32"/>
          <w:szCs w:val="32"/>
          <w:lang w:val="zh-CN"/>
        </w:rPr>
        <w:t xml:space="preserve"> </w:t>
      </w:r>
      <w:r>
        <w:rPr>
          <w:rFonts w:eastAsia="仿宋_GB2312"/>
          <w:sz w:val="32"/>
          <w:szCs w:val="32"/>
          <w:lang w:val="zh-CN"/>
        </w:rPr>
        <w:t xml:space="preserve">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特此函复。如有不同意见，请与</w:t>
      </w:r>
      <w:r>
        <w:rPr>
          <w:rFonts w:eastAsia="仿宋_GB2312"/>
          <w:sz w:val="32"/>
          <w:szCs w:val="32"/>
        </w:rPr>
        <w:t>同江市文化广电新闻出版局</w:t>
      </w:r>
      <w:r>
        <w:rPr>
          <w:rFonts w:eastAsia="仿宋_GB2312"/>
          <w:sz w:val="32"/>
          <w:szCs w:val="32"/>
          <w:lang w:val="zh-CN"/>
        </w:rPr>
        <w:t>联系。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联 系 人：</w:t>
      </w:r>
      <w:r>
        <w:rPr>
          <w:rFonts w:hint="eastAsia" w:hAnsi="仿宋_GB2312" w:eastAsia="仿宋_GB2312"/>
          <w:sz w:val="32"/>
          <w:szCs w:val="32"/>
          <w:lang w:val="zh-CN"/>
        </w:rPr>
        <w:t>尤婷婷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  <w:lang w:val="zh-CN"/>
        </w:rPr>
        <w:t>联系电话：045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  <w:lang w:val="zh-CN"/>
        </w:rPr>
        <w:t>-29</w:t>
      </w:r>
      <w:r>
        <w:rPr>
          <w:rFonts w:hint="eastAsia" w:eastAsia="仿宋_GB2312"/>
          <w:sz w:val="32"/>
          <w:szCs w:val="32"/>
          <w:lang w:val="en-US" w:eastAsia="zh-CN"/>
        </w:rPr>
        <w:t>35030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eastAsia="仿宋_GB2312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eastAsia="仿宋_GB2312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eastAsia="仿宋_GB2312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eastAsia="仿宋_GB2312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同江市文化广电新闻出版局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2018年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3675" w:firstLineChars="1750"/>
        <w:textAlignment w:val="auto"/>
        <w:outlineLvl w:val="9"/>
      </w:pPr>
      <w:bookmarkStart w:id="0" w:name="_GoBack"/>
      <w:bookmarkEnd w:id="0"/>
    </w:p>
    <w:sectPr>
      <w:footerReference r:id="rId3" w:type="default"/>
      <w:pgSz w:w="12240" w:h="15840"/>
      <w:pgMar w:top="1020" w:right="1800" w:bottom="1020" w:left="1800" w:header="720" w:footer="72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401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06F1"/>
    <w:rsid w:val="00175DDC"/>
    <w:rsid w:val="001B06F1"/>
    <w:rsid w:val="007F4AAF"/>
    <w:rsid w:val="00D472FD"/>
    <w:rsid w:val="00EB4022"/>
    <w:rsid w:val="04B23147"/>
    <w:rsid w:val="1F797FC6"/>
    <w:rsid w:val="30B026D6"/>
    <w:rsid w:val="56DC0C25"/>
    <w:rsid w:val="64CA3731"/>
    <w:rsid w:val="694C2C8E"/>
    <w:rsid w:val="6A85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132</Words>
  <Characters>758</Characters>
  <Lines>6</Lines>
  <Paragraphs>1</Paragraphs>
  <TotalTime>10</TotalTime>
  <ScaleCrop>false</ScaleCrop>
  <LinksUpToDate>false</LinksUpToDate>
  <CharactersWithSpaces>889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2018-07-10T01:12:00Z</dcterms:created>
  <dc:creator>Sky123.Org</dc:creator>
  <cp:lastModifiedBy>繁华灬殆尽</cp:lastModifiedBy>
  <cp:lastPrinted>2018-07-11T08:09:00Z</cp:lastPrinted>
  <dcterms:modified xsi:type="dcterms:W3CDTF">2018-08-13T00:51:04Z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